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6D45" w14:textId="081F9D97" w:rsidR="00BF5D9B" w:rsidRPr="00BF5D9B" w:rsidRDefault="00BF5D9B" w:rsidP="00BF5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kern w:val="24"/>
          <w14:ligatures w14:val="none"/>
        </w:rPr>
        <w:t>2025 Texas VFW State Legislative Priorities</w:t>
      </w:r>
    </w:p>
    <w:p w14:paraId="23DAEB28" w14:textId="511D4DC6" w:rsidR="00174975" w:rsidRDefault="008D2029" w:rsidP="00F959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kern w:val="24"/>
          <w14:ligatures w14:val="none"/>
        </w:rPr>
        <w:t>Mitch Fuller</w:t>
      </w:r>
      <w:r w:rsidR="00103ED3">
        <w:rPr>
          <w:rFonts w:ascii="Times New Roman" w:eastAsia="Calibri" w:hAnsi="Times New Roman" w:cs="Times New Roman"/>
          <w:b/>
          <w:bCs/>
          <w:color w:val="000000" w:themeColor="text1"/>
          <w:kern w:val="24"/>
          <w14:ligatures w14:val="none"/>
        </w:rPr>
        <w:t>, National/State Legislative Chairman</w:t>
      </w:r>
    </w:p>
    <w:p w14:paraId="6A5B1C4F" w14:textId="77777777" w:rsidR="00F95993" w:rsidRPr="00174975" w:rsidRDefault="00F95993" w:rsidP="0017497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4"/>
          <w14:ligatures w14:val="none"/>
        </w:rPr>
      </w:pPr>
    </w:p>
    <w:p w14:paraId="42828256" w14:textId="402A9886" w:rsidR="00665718" w:rsidRPr="00901B5B" w:rsidRDefault="00665718" w:rsidP="0066571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901B5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14:ligatures w14:val="none"/>
        </w:rPr>
        <w:t xml:space="preserve">The following priorities </w:t>
      </w:r>
      <w:r w:rsidR="00EE1B27" w:rsidRPr="00901B5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14:ligatures w14:val="none"/>
        </w:rPr>
        <w:t>are</w:t>
      </w:r>
      <w:r w:rsidRPr="00901B5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14:ligatures w14:val="none"/>
        </w:rPr>
        <w:t xml:space="preserve"> not the only issues and priorities that the Texas VFW worked on </w:t>
      </w:r>
      <w:r w:rsidR="00357396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14:ligatures w14:val="none"/>
        </w:rPr>
        <w:t xml:space="preserve">the </w:t>
      </w:r>
      <w:r w:rsidR="00EE1B27" w:rsidRPr="00901B5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14:ligatures w14:val="none"/>
        </w:rPr>
        <w:t xml:space="preserve">past three </w:t>
      </w:r>
      <w:proofErr w:type="gramStart"/>
      <w:r w:rsidR="00EE1B27" w:rsidRPr="00901B5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14:ligatures w14:val="none"/>
        </w:rPr>
        <w:t>years,</w:t>
      </w:r>
      <w:r w:rsidR="00957AED" w:rsidRPr="00901B5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14:ligatures w14:val="none"/>
        </w:rPr>
        <w:t xml:space="preserve"> and</w:t>
      </w:r>
      <w:proofErr w:type="gramEnd"/>
      <w:r w:rsidR="00957AED" w:rsidRPr="00901B5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14:ligatures w14:val="none"/>
        </w:rPr>
        <w:t xml:space="preserve"> </w:t>
      </w:r>
      <w:r w:rsidRPr="00901B5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14:ligatures w14:val="none"/>
        </w:rPr>
        <w:t>are key issues that carried over from the last two Legislative Sessions</w:t>
      </w:r>
      <w:r w:rsidR="000A7068" w:rsidRPr="00901B5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14:ligatures w14:val="none"/>
        </w:rPr>
        <w:t xml:space="preserve"> in 2021 and 2023</w:t>
      </w:r>
      <w:r w:rsidRPr="00901B5B">
        <w:rPr>
          <w:rFonts w:ascii="Times New Roman" w:eastAsia="Calibri" w:hAnsi="Times New Roman" w:cs="Times New Roman"/>
          <w:b/>
          <w:bCs/>
          <w:i/>
          <w:iCs/>
          <w:color w:val="000000" w:themeColor="text1"/>
          <w:kern w:val="24"/>
          <w14:ligatures w14:val="none"/>
        </w:rPr>
        <w:t xml:space="preserve"> and Interim Sessions in 2022 and 2024.  As always, the Texas VFW closely monitors all Veteran-related bills under consideration by the Texas Legislature.</w:t>
      </w:r>
    </w:p>
    <w:p w14:paraId="23CEFF66" w14:textId="77777777" w:rsidR="00665718" w:rsidRPr="00901B5B" w:rsidRDefault="00665718" w:rsidP="0066571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01B5B">
        <w:rPr>
          <w:rFonts w:ascii="Times New Roman" w:eastAsia="Calibri" w:hAnsi="Times New Roman" w:cs="Times New Roman"/>
          <w:color w:val="000000" w:themeColor="text1"/>
          <w:kern w:val="24"/>
          <w14:ligatures w14:val="none"/>
        </w:rPr>
        <w:t> </w:t>
      </w:r>
    </w:p>
    <w:p w14:paraId="31A11DBD" w14:textId="7E6E77EE" w:rsidR="00C6123C" w:rsidRDefault="00665718" w:rsidP="0066571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</w:pPr>
      <w:r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Create programs and funding streams connected to services that improve mental health outcomes for Veterans suffering from Military Sexual Trauma (MST), Post Traumatic Stress (PTS), and Traumatic Brain Injury</w:t>
      </w:r>
      <w:r w:rsidR="00E5017B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(TBI), </w:t>
      </w:r>
      <w:r w:rsidR="0074442E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e.g., </w:t>
      </w:r>
    </w:p>
    <w:p w14:paraId="5728C3F2" w14:textId="6EFBD9F9" w:rsidR="00665718" w:rsidRPr="00B42B86" w:rsidRDefault="00665718" w:rsidP="0066571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</w:pPr>
      <w:r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HB 2248 (Vanessa Guillen Day on September 30</w:t>
      </w:r>
      <w:r w:rsidR="00EB3989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) and HB 671</w:t>
      </w:r>
      <w:r w:rsidR="000177B7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(suicide prevention campaign)</w:t>
      </w:r>
      <w:r w:rsidR="00856799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—</w:t>
      </w:r>
      <w:r w:rsidR="000177B7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both </w:t>
      </w:r>
      <w:r w:rsidR="00856799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became law in 2023</w:t>
      </w:r>
      <w:r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.</w:t>
      </w:r>
      <w:r w:rsidR="00147413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Identify barriers </w:t>
      </w:r>
      <w:r w:rsidR="008D2029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to accessing mental health </w:t>
      </w:r>
      <w:r w:rsidR="000B7F9D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and improve access </w:t>
      </w:r>
      <w:r w:rsidR="00856799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to mental</w:t>
      </w:r>
      <w:r w:rsidR="00BA1444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health reso</w:t>
      </w:r>
      <w:r w:rsidR="00D158C3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urces for all Veterans.</w:t>
      </w:r>
    </w:p>
    <w:p w14:paraId="0F49B299" w14:textId="77777777" w:rsidR="00D158C3" w:rsidRPr="00B42B86" w:rsidRDefault="00D158C3" w:rsidP="0066571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</w:pPr>
    </w:p>
    <w:p w14:paraId="3AEC7D4F" w14:textId="09B04C0E" w:rsidR="001C1987" w:rsidRPr="00B42B86" w:rsidRDefault="00D158C3" w:rsidP="0066571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</w:pPr>
      <w:r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Support the creatio</w:t>
      </w:r>
      <w:r w:rsidR="0098291C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n of a single </w:t>
      </w:r>
      <w:r w:rsidR="008A356E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state </w:t>
      </w:r>
      <w:r w:rsidR="0098291C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database</w:t>
      </w:r>
      <w:r w:rsidR="001228F6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to facilitate the seamless provision </w:t>
      </w:r>
      <w:r w:rsidR="00A20CB7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of Veterans </w:t>
      </w:r>
      <w:r w:rsidR="007B675C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benefits by state agencies and improving </w:t>
      </w:r>
      <w:r w:rsidR="00660DC9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coordination among state, federal, and local agencies</w:t>
      </w:r>
      <w:r w:rsidR="008F68D9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and others </w:t>
      </w:r>
      <w:r w:rsidR="00E75F41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that provide benefits to Veterans.</w:t>
      </w:r>
      <w:r w:rsidR="00E402B0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</w:t>
      </w:r>
      <w:r w:rsidR="001C1987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Strengthen support for Veteran housing</w:t>
      </w:r>
      <w:r w:rsidR="00720D12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and ensure the Veterans Land Board</w:t>
      </w:r>
      <w:r w:rsidR="00194A1F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has all the necessary tools to maximize </w:t>
      </w:r>
      <w:r w:rsidR="0006602B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their </w:t>
      </w:r>
      <w:r w:rsidR="00BF76C7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assistance to eligible borrowers in home lending and update state standards</w:t>
      </w:r>
      <w:r w:rsidR="00CC3B2D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to Veteran home loans and housing</w:t>
      </w:r>
      <w:r w:rsidR="00D14FD4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.</w:t>
      </w:r>
    </w:p>
    <w:p w14:paraId="0E84F69D" w14:textId="77777777" w:rsidR="00D14FD4" w:rsidRPr="00B42B86" w:rsidRDefault="00D14FD4" w:rsidP="0066571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</w:pPr>
    </w:p>
    <w:p w14:paraId="738698A3" w14:textId="07CD3193" w:rsidR="00D14FD4" w:rsidRPr="00B42B86" w:rsidRDefault="00D14FD4" w:rsidP="006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Defend the Hazelwood Act and its legacy provisions.</w:t>
      </w:r>
    </w:p>
    <w:p w14:paraId="51F1F73A" w14:textId="77777777" w:rsidR="00665718" w:rsidRPr="00B42B86" w:rsidRDefault="00665718" w:rsidP="006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 </w:t>
      </w:r>
    </w:p>
    <w:p w14:paraId="4AA63D84" w14:textId="6E60F96E" w:rsidR="00665718" w:rsidRPr="00B42B86" w:rsidRDefault="008420BE" w:rsidP="006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Ensure Bingo </w:t>
      </w:r>
      <w:r w:rsidR="003C05F2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continues to operate in Texas and that it</w:t>
      </w:r>
      <w:r w:rsidR="00985B85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’</w:t>
      </w:r>
      <w:r w:rsidR="003C05F2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s regulated and licensed</w:t>
      </w:r>
      <w:r w:rsidR="005C0EF9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. </w:t>
      </w:r>
      <w:r w:rsidR="00665718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Expand</w:t>
      </w:r>
      <w:r w:rsidR="005C0EF9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ed</w:t>
      </w:r>
      <w:r w:rsidR="00665718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maximum Bingo Payout and number of licenses allowed annually-SB 643</w:t>
      </w:r>
      <w:r w:rsidR="0074442E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(became law in 2023)</w:t>
      </w:r>
      <w:r w:rsidR="00665718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. </w:t>
      </w:r>
      <w:r w:rsidR="004C3D74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The </w:t>
      </w:r>
      <w:r w:rsidR="00665718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Texas Lottery Commission </w:t>
      </w:r>
      <w:r w:rsidR="005A6AFC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administers and regulates</w:t>
      </w:r>
      <w:r w:rsidR="00665718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Bingo Operations, which is undergoing the “Sunset” process in the Interim two years earlier than scheduled (normally every 10 years). Changes to Bingo being proposed by the Sunset Commission</w:t>
      </w:r>
      <w:r w:rsidR="004C3D74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which the Texas VFW opposes</w:t>
      </w:r>
      <w:r w:rsidR="00BA1444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:</w:t>
      </w:r>
      <w:r w:rsidR="002113C5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(1)</w:t>
      </w:r>
      <w:r w:rsidR="009901CB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the elimination of licenses </w:t>
      </w:r>
      <w:r w:rsidR="00181CFF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for bingo material manufacturers</w:t>
      </w:r>
      <w:r w:rsidR="002113C5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and </w:t>
      </w:r>
      <w:r w:rsidR="00D63CB1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distributors, which could burden volunteer-based cha</w:t>
      </w:r>
      <w:r w:rsidR="00256A6C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rities with higher regulatory risks; and (2)</w:t>
      </w:r>
      <w:r w:rsidR="00F14A39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proposed changes </w:t>
      </w:r>
      <w:r w:rsidR="00486DFB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regarding lessor licenses</w:t>
      </w:r>
      <w:r w:rsidR="004236FE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, which </w:t>
      </w:r>
      <w:r w:rsidR="00395BB8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could negatively impact existing charitable bingo halls</w:t>
      </w:r>
      <w:r w:rsidR="00246DC4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.</w:t>
      </w:r>
      <w:r w:rsidR="00181CFF"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 xml:space="preserve"> </w:t>
      </w:r>
    </w:p>
    <w:p w14:paraId="6692DBCD" w14:textId="77777777" w:rsidR="00665718" w:rsidRPr="00B42B86" w:rsidRDefault="00665718" w:rsidP="0066571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B42B86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0"/>
          <w14:ligatures w14:val="none"/>
        </w:rPr>
        <w:t> </w:t>
      </w:r>
    </w:p>
    <w:p w14:paraId="198E1FA2" w14:textId="2D38FA76" w:rsidR="007276C3" w:rsidRPr="00B42B86" w:rsidRDefault="00665718" w:rsidP="00BF14E3">
      <w:pPr>
        <w:pStyle w:val="NormalWeb"/>
        <w:spacing w:before="0" w:beforeAutospacing="0" w:after="0" w:afterAutospacing="0"/>
        <w:rPr>
          <w:rFonts w:eastAsia="Calibri"/>
          <w:color w:val="000000" w:themeColor="text1"/>
          <w:kern w:val="24"/>
          <w:sz w:val="20"/>
          <w:szCs w:val="20"/>
        </w:rPr>
      </w:pPr>
      <w:r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Advocate for </w:t>
      </w:r>
      <w:r w:rsidR="00486DFB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a </w:t>
      </w:r>
      <w:r w:rsidRPr="00B42B86">
        <w:rPr>
          <w:rFonts w:eastAsia="Calibri"/>
          <w:color w:val="000000" w:themeColor="text1"/>
          <w:kern w:val="24"/>
          <w:sz w:val="20"/>
          <w:szCs w:val="20"/>
        </w:rPr>
        <w:t>new State Veterans Cemeter</w:t>
      </w:r>
      <w:r w:rsidR="00486DFB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y </w:t>
      </w:r>
      <w:r w:rsidRPr="00B42B86">
        <w:rPr>
          <w:rFonts w:eastAsia="Calibri"/>
          <w:color w:val="000000" w:themeColor="text1"/>
          <w:kern w:val="24"/>
          <w:sz w:val="20"/>
          <w:szCs w:val="20"/>
        </w:rPr>
        <w:t>in northeast Texas</w:t>
      </w:r>
      <w:r w:rsidR="00B42B86">
        <w:rPr>
          <w:rFonts w:eastAsia="Calibri"/>
          <w:color w:val="000000" w:themeColor="text1"/>
          <w:kern w:val="24"/>
          <w:sz w:val="20"/>
          <w:szCs w:val="20"/>
        </w:rPr>
        <w:t xml:space="preserve"> </w:t>
      </w:r>
      <w:r w:rsidRPr="00B42B86">
        <w:rPr>
          <w:rFonts w:eastAsia="Calibri"/>
          <w:color w:val="000000" w:themeColor="text1"/>
          <w:kern w:val="24"/>
          <w:sz w:val="20"/>
          <w:szCs w:val="20"/>
        </w:rPr>
        <w:t>and leverage federal and state funds to do so. Success</w:t>
      </w:r>
      <w:r w:rsidR="00486DFB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 in 2023 </w:t>
      </w:r>
      <w:r w:rsidR="00351874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Legislative </w:t>
      </w:r>
      <w:r w:rsidR="00486DFB" w:rsidRPr="00B42B86">
        <w:rPr>
          <w:rFonts w:eastAsia="Calibri"/>
          <w:color w:val="000000" w:themeColor="text1"/>
          <w:kern w:val="24"/>
          <w:sz w:val="20"/>
          <w:szCs w:val="20"/>
        </w:rPr>
        <w:t>Session</w:t>
      </w:r>
      <w:r w:rsidRPr="00B42B86">
        <w:rPr>
          <w:rFonts w:eastAsia="Calibri"/>
          <w:color w:val="000000" w:themeColor="text1"/>
          <w:kern w:val="24"/>
          <w:sz w:val="20"/>
          <w:szCs w:val="20"/>
        </w:rPr>
        <w:t>—</w:t>
      </w:r>
      <w:r w:rsidR="004236FE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a </w:t>
      </w:r>
      <w:r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new State Veteran Cemetery in Lubbock thanks to </w:t>
      </w:r>
      <w:r w:rsidR="004236FE" w:rsidRPr="00B42B86">
        <w:rPr>
          <w:rFonts w:eastAsia="Calibri"/>
          <w:color w:val="000000" w:themeColor="text1"/>
          <w:kern w:val="24"/>
          <w:sz w:val="20"/>
          <w:szCs w:val="20"/>
        </w:rPr>
        <w:t>State Sen. Charles Perry</w:t>
      </w:r>
      <w:r w:rsidR="00246DC4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 and Congressman Jodey Arrington</w:t>
      </w:r>
      <w:r w:rsidR="00016950" w:rsidRPr="00B42B86">
        <w:rPr>
          <w:rFonts w:eastAsia="Calibri"/>
          <w:color w:val="000000" w:themeColor="text1"/>
          <w:kern w:val="24"/>
          <w:sz w:val="20"/>
          <w:szCs w:val="20"/>
        </w:rPr>
        <w:t>.</w:t>
      </w:r>
    </w:p>
    <w:p w14:paraId="15B2B372" w14:textId="77777777" w:rsidR="007276C3" w:rsidRPr="00B42B86" w:rsidRDefault="007276C3" w:rsidP="00BF14E3">
      <w:pPr>
        <w:pStyle w:val="NormalWeb"/>
        <w:spacing w:before="0" w:beforeAutospacing="0" w:after="0" w:afterAutospacing="0"/>
        <w:rPr>
          <w:rFonts w:eastAsia="Calibri"/>
          <w:color w:val="000000" w:themeColor="text1"/>
          <w:kern w:val="24"/>
          <w:sz w:val="20"/>
          <w:szCs w:val="20"/>
        </w:rPr>
      </w:pPr>
    </w:p>
    <w:p w14:paraId="07871905" w14:textId="2489526F" w:rsidR="00F47412" w:rsidRDefault="008A5238" w:rsidP="00BF14E3">
      <w:pPr>
        <w:pStyle w:val="NormalWeb"/>
        <w:spacing w:before="0" w:beforeAutospacing="0" w:after="0" w:afterAutospacing="0"/>
        <w:rPr>
          <w:rFonts w:eastAsia="Calibri"/>
          <w:color w:val="000000" w:themeColor="text1"/>
          <w:kern w:val="24"/>
          <w:sz w:val="20"/>
          <w:szCs w:val="20"/>
        </w:rPr>
      </w:pPr>
      <w:r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Advocate for </w:t>
      </w:r>
      <w:r w:rsidR="00E25AB1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increased access to </w:t>
      </w:r>
      <w:r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alternative modalities to opioids: </w:t>
      </w:r>
      <w:r w:rsidR="00EC433B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(1) 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Expand the Texas Compassionate Use Program (TCUP), the medical marijuana program in Texas, to include chronic pain as a condition for medical marijuana prescriptions and make </w:t>
      </w:r>
      <w:r w:rsidR="00372F8B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it 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>more affordable</w:t>
      </w:r>
      <w:r w:rsidR="00EC433B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; (2) 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>Defend and sustain the legality of hemp-based</w:t>
      </w:r>
      <w:r w:rsidR="003610C9">
        <w:rPr>
          <w:rFonts w:eastAsia="Calibri"/>
          <w:color w:val="000000" w:themeColor="text1"/>
          <w:kern w:val="24"/>
          <w:sz w:val="20"/>
          <w:szCs w:val="20"/>
        </w:rPr>
        <w:t xml:space="preserve"> 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>products-prevented SB 264, a hemp-ban bill from getting a committee hearing in 2023 Session and</w:t>
      </w:r>
      <w:r w:rsidR="00AE5594">
        <w:rPr>
          <w:rFonts w:eastAsia="Calibri"/>
          <w:color w:val="000000" w:themeColor="text1"/>
          <w:kern w:val="24"/>
          <w:sz w:val="20"/>
          <w:szCs w:val="20"/>
        </w:rPr>
        <w:t xml:space="preserve"> provided 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>testi</w:t>
      </w:r>
      <w:r w:rsidR="006A511E">
        <w:rPr>
          <w:rFonts w:eastAsia="Calibri"/>
          <w:color w:val="000000" w:themeColor="text1"/>
          <w:kern w:val="24"/>
          <w:sz w:val="20"/>
          <w:szCs w:val="20"/>
        </w:rPr>
        <w:t>mony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 in </w:t>
      </w:r>
      <w:r w:rsidR="004C5DCD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May 29, 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>2024</w:t>
      </w:r>
      <w:r w:rsidR="00351874" w:rsidRPr="00B42B86">
        <w:rPr>
          <w:rFonts w:eastAsia="Calibri"/>
          <w:color w:val="000000" w:themeColor="text1"/>
          <w:kern w:val="24"/>
          <w:sz w:val="20"/>
          <w:szCs w:val="20"/>
        </w:rPr>
        <w:t>,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 Senate State Affairs </w:t>
      </w:r>
      <w:r w:rsidR="008D41CC">
        <w:rPr>
          <w:rFonts w:eastAsia="Calibri"/>
          <w:color w:val="000000" w:themeColor="text1"/>
          <w:kern w:val="24"/>
          <w:sz w:val="20"/>
          <w:szCs w:val="20"/>
        </w:rPr>
        <w:t xml:space="preserve">Committee 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>Interim hearing</w:t>
      </w:r>
      <w:r w:rsidR="00EC433B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 </w:t>
      </w:r>
      <w:r w:rsidR="004C5DCD" w:rsidRPr="00B42B86">
        <w:rPr>
          <w:rFonts w:eastAsia="Calibri"/>
          <w:color w:val="000000" w:themeColor="text1"/>
          <w:kern w:val="24"/>
          <w:sz w:val="20"/>
          <w:szCs w:val="20"/>
        </w:rPr>
        <w:t>re</w:t>
      </w:r>
      <w:r w:rsidR="001E6CA9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garding legality of </w:t>
      </w:r>
      <w:r w:rsidR="002F7F58" w:rsidRPr="00B42B86">
        <w:rPr>
          <w:rFonts w:eastAsia="Calibri"/>
          <w:color w:val="000000" w:themeColor="text1"/>
          <w:kern w:val="24"/>
          <w:sz w:val="20"/>
          <w:szCs w:val="20"/>
        </w:rPr>
        <w:t>hemp-derived consumables</w:t>
      </w:r>
      <w:r w:rsidR="00400296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; </w:t>
      </w:r>
    </w:p>
    <w:p w14:paraId="1C056E67" w14:textId="7AAEEB96" w:rsidR="00287220" w:rsidRPr="00DA49E5" w:rsidRDefault="00400296" w:rsidP="00BF14E3">
      <w:pPr>
        <w:pStyle w:val="NormalWeb"/>
        <w:spacing w:before="0" w:beforeAutospacing="0" w:after="0" w:afterAutospacing="0"/>
        <w:rPr>
          <w:rFonts w:eastAsia="Calibri"/>
          <w:b/>
          <w:bCs/>
          <w:color w:val="000000" w:themeColor="text1"/>
          <w:kern w:val="24"/>
          <w:sz w:val="20"/>
          <w:szCs w:val="20"/>
        </w:rPr>
      </w:pPr>
      <w:r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(3) Support continued research into the effectiveness of </w:t>
      </w:r>
      <w:r w:rsidR="005D4F67" w:rsidRPr="00B42B86">
        <w:rPr>
          <w:rFonts w:eastAsia="Calibri"/>
          <w:color w:val="000000" w:themeColor="text1"/>
          <w:kern w:val="24"/>
          <w:sz w:val="20"/>
          <w:szCs w:val="20"/>
        </w:rPr>
        <w:t>psychedelics (MDMA</w:t>
      </w:r>
      <w:r w:rsidR="00372F8B" w:rsidRPr="00B42B86">
        <w:rPr>
          <w:rFonts w:eastAsia="Calibri"/>
          <w:color w:val="000000" w:themeColor="text1"/>
          <w:kern w:val="24"/>
          <w:sz w:val="20"/>
          <w:szCs w:val="20"/>
        </w:rPr>
        <w:t>, psylocibin, etc.) to treat PTS and TBI</w:t>
      </w:r>
      <w:r w:rsidR="008F2267" w:rsidRPr="00B42B86">
        <w:rPr>
          <w:rFonts w:eastAsia="Calibri"/>
          <w:color w:val="000000" w:themeColor="text1"/>
          <w:kern w:val="24"/>
          <w:sz w:val="20"/>
          <w:szCs w:val="20"/>
        </w:rPr>
        <w:t>, e</w:t>
      </w:r>
      <w:r w:rsidR="00E25AB1" w:rsidRPr="00B42B86">
        <w:rPr>
          <w:rFonts w:eastAsia="Calibri"/>
          <w:color w:val="000000" w:themeColor="text1"/>
          <w:kern w:val="24"/>
          <w:sz w:val="20"/>
          <w:szCs w:val="20"/>
        </w:rPr>
        <w:t>.</w:t>
      </w:r>
      <w:r w:rsidR="008F2267" w:rsidRPr="00B42B86">
        <w:rPr>
          <w:rFonts w:eastAsia="Calibri"/>
          <w:color w:val="000000" w:themeColor="text1"/>
          <w:kern w:val="24"/>
          <w:sz w:val="20"/>
          <w:szCs w:val="20"/>
        </w:rPr>
        <w:t>g.</w:t>
      </w:r>
      <w:r w:rsidR="00E25AB1" w:rsidRPr="00B42B86">
        <w:rPr>
          <w:rFonts w:eastAsia="Calibri"/>
          <w:color w:val="000000" w:themeColor="text1"/>
          <w:kern w:val="24"/>
          <w:sz w:val="20"/>
          <w:szCs w:val="20"/>
        </w:rPr>
        <w:t>,</w:t>
      </w:r>
      <w:r w:rsidR="008F2267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 HB 1802 (became law in 2021)</w:t>
      </w:r>
      <w:r w:rsidR="00677DC2" w:rsidRPr="00B42B86">
        <w:rPr>
          <w:rFonts w:eastAsia="Calibri"/>
          <w:color w:val="000000" w:themeColor="text1"/>
          <w:kern w:val="24"/>
          <w:sz w:val="20"/>
          <w:szCs w:val="20"/>
        </w:rPr>
        <w:t>; (4) Expand accessibility to service dogs</w:t>
      </w:r>
      <w:r w:rsidR="00AC7C9C">
        <w:rPr>
          <w:rFonts w:eastAsia="Calibri"/>
          <w:color w:val="000000" w:themeColor="text1"/>
          <w:kern w:val="24"/>
          <w:sz w:val="20"/>
          <w:szCs w:val="20"/>
        </w:rPr>
        <w:t xml:space="preserve">. </w:t>
      </w:r>
      <w:r w:rsidR="004867BE" w:rsidRPr="00B42B86">
        <w:rPr>
          <w:rFonts w:eastAsia="Calibri"/>
          <w:color w:val="000000" w:themeColor="text1"/>
          <w:kern w:val="24"/>
          <w:sz w:val="20"/>
          <w:szCs w:val="20"/>
        </w:rPr>
        <w:t>HB 2951 became law in 2023</w:t>
      </w:r>
      <w:r w:rsidR="00922D86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 and created a </w:t>
      </w:r>
      <w:r w:rsidR="00AC7C9C">
        <w:rPr>
          <w:rFonts w:eastAsia="Calibri"/>
          <w:color w:val="000000" w:themeColor="text1"/>
          <w:kern w:val="24"/>
          <w:sz w:val="20"/>
          <w:szCs w:val="20"/>
        </w:rPr>
        <w:t xml:space="preserve">service dog </w:t>
      </w:r>
      <w:r w:rsidR="00922D86" w:rsidRPr="00B42B86">
        <w:rPr>
          <w:rFonts w:eastAsia="Calibri"/>
          <w:color w:val="000000" w:themeColor="text1"/>
          <w:kern w:val="24"/>
          <w:sz w:val="20"/>
          <w:szCs w:val="20"/>
        </w:rPr>
        <w:t>program within the Texas Veterans Commission.</w:t>
      </w:r>
      <w:r w:rsidR="00C60321">
        <w:rPr>
          <w:rFonts w:eastAsia="Calibri"/>
          <w:color w:val="000000" w:themeColor="text1"/>
          <w:kern w:val="24"/>
          <w:sz w:val="20"/>
          <w:szCs w:val="20"/>
        </w:rPr>
        <w:t xml:space="preserve"> </w:t>
      </w:r>
      <w:r w:rsidR="00C60321" w:rsidRPr="00DA49E5">
        <w:rPr>
          <w:rFonts w:eastAsia="Calibri"/>
          <w:b/>
          <w:bCs/>
          <w:color w:val="000000" w:themeColor="text1"/>
          <w:kern w:val="24"/>
          <w:sz w:val="20"/>
          <w:szCs w:val="20"/>
        </w:rPr>
        <w:t xml:space="preserve">Oppose SB 3/HB 2155 </w:t>
      </w:r>
      <w:r w:rsidR="00DA49E5" w:rsidRPr="00DA49E5">
        <w:rPr>
          <w:rFonts w:eastAsia="Calibri"/>
          <w:b/>
          <w:bCs/>
          <w:color w:val="000000" w:themeColor="text1"/>
          <w:kern w:val="24"/>
          <w:sz w:val="20"/>
          <w:szCs w:val="20"/>
        </w:rPr>
        <w:t>(THC ban)</w:t>
      </w:r>
      <w:r w:rsidR="007D32B3">
        <w:rPr>
          <w:rFonts w:eastAsia="Calibri"/>
          <w:b/>
          <w:bCs/>
          <w:color w:val="000000" w:themeColor="text1"/>
          <w:kern w:val="24"/>
          <w:sz w:val="20"/>
          <w:szCs w:val="20"/>
        </w:rPr>
        <w:t xml:space="preserve"> in 89</w:t>
      </w:r>
      <w:r w:rsidR="007D32B3" w:rsidRPr="007D32B3">
        <w:rPr>
          <w:rFonts w:eastAsia="Calibri"/>
          <w:b/>
          <w:bCs/>
          <w:color w:val="000000" w:themeColor="text1"/>
          <w:kern w:val="24"/>
          <w:sz w:val="20"/>
          <w:szCs w:val="20"/>
          <w:vertAlign w:val="superscript"/>
        </w:rPr>
        <w:t>th</w:t>
      </w:r>
      <w:r w:rsidR="007D32B3">
        <w:rPr>
          <w:rFonts w:eastAsia="Calibri"/>
          <w:b/>
          <w:bCs/>
          <w:color w:val="000000" w:themeColor="text1"/>
          <w:kern w:val="24"/>
          <w:sz w:val="20"/>
          <w:szCs w:val="20"/>
        </w:rPr>
        <w:t xml:space="preserve"> Legislative Session</w:t>
      </w:r>
      <w:r w:rsidR="00DA49E5" w:rsidRPr="00DA49E5">
        <w:rPr>
          <w:rFonts w:eastAsia="Calibri"/>
          <w:b/>
          <w:bCs/>
          <w:color w:val="000000" w:themeColor="text1"/>
          <w:kern w:val="24"/>
          <w:sz w:val="20"/>
          <w:szCs w:val="20"/>
        </w:rPr>
        <w:t>.</w:t>
      </w:r>
    </w:p>
    <w:p w14:paraId="1A390CC1" w14:textId="77777777" w:rsidR="00BF14E3" w:rsidRPr="00B42B86" w:rsidRDefault="00BF14E3" w:rsidP="00BF14E3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B42B86">
        <w:rPr>
          <w:rFonts w:eastAsia="Calibri"/>
          <w:color w:val="000000" w:themeColor="text1"/>
          <w:kern w:val="24"/>
          <w:sz w:val="20"/>
          <w:szCs w:val="20"/>
        </w:rPr>
        <w:t> </w:t>
      </w:r>
    </w:p>
    <w:p w14:paraId="19AB0449" w14:textId="1D8925B4" w:rsidR="00BF14E3" w:rsidRPr="00771F89" w:rsidRDefault="00BF14E3" w:rsidP="00BF14E3">
      <w:pPr>
        <w:pStyle w:val="NormalWeb"/>
        <w:spacing w:before="0" w:beforeAutospacing="0" w:after="0" w:afterAutospacing="0"/>
        <w:rPr>
          <w:rFonts w:ascii="Calibri" w:eastAsia="Calibri" w:hAnsi="Calibri"/>
          <w:b/>
          <w:bCs/>
          <w:i/>
          <w:iCs/>
          <w:color w:val="000000" w:themeColor="text1"/>
          <w:kern w:val="24"/>
          <w:sz w:val="20"/>
          <w:szCs w:val="20"/>
        </w:rPr>
      </w:pPr>
      <w:r w:rsidRPr="00B42B86">
        <w:rPr>
          <w:rFonts w:eastAsia="Calibri"/>
          <w:color w:val="000000" w:themeColor="text1"/>
          <w:kern w:val="24"/>
          <w:sz w:val="20"/>
          <w:szCs w:val="20"/>
        </w:rPr>
        <w:t>Support legislation that assists County Veterans Services Office</w:t>
      </w:r>
      <w:r w:rsidR="008C254A">
        <w:rPr>
          <w:rFonts w:eastAsia="Calibri"/>
          <w:color w:val="000000" w:themeColor="text1"/>
          <w:kern w:val="24"/>
          <w:sz w:val="20"/>
          <w:szCs w:val="20"/>
        </w:rPr>
        <w:t>s</w:t>
      </w:r>
      <w:r w:rsidR="00BC115B">
        <w:rPr>
          <w:rFonts w:ascii="Calibri" w:eastAsia="Calibri" w:hAnsi="Calibri"/>
          <w:color w:val="000000" w:themeColor="text1"/>
          <w:kern w:val="24"/>
          <w:sz w:val="20"/>
          <w:szCs w:val="20"/>
        </w:rPr>
        <w:t xml:space="preserve">. </w:t>
      </w:r>
      <w:r w:rsidR="00BC115B" w:rsidRPr="00771F89">
        <w:rPr>
          <w:rFonts w:ascii="Calibri" w:eastAsia="Calibri" w:hAnsi="Calibri"/>
          <w:b/>
          <w:bCs/>
          <w:i/>
          <w:iCs/>
          <w:color w:val="000000" w:themeColor="text1"/>
          <w:kern w:val="24"/>
          <w:sz w:val="20"/>
          <w:szCs w:val="20"/>
        </w:rPr>
        <w:t>Support SB 594</w:t>
      </w:r>
      <w:r w:rsidR="00EF2113" w:rsidRPr="00771F89">
        <w:rPr>
          <w:rFonts w:ascii="Calibri" w:eastAsia="Calibri" w:hAnsi="Calibri"/>
          <w:b/>
          <w:bCs/>
          <w:i/>
          <w:iCs/>
          <w:color w:val="000000" w:themeColor="text1"/>
          <w:kern w:val="24"/>
          <w:sz w:val="20"/>
          <w:szCs w:val="20"/>
        </w:rPr>
        <w:t xml:space="preserve"> (</w:t>
      </w:r>
      <w:r w:rsidR="0008350B" w:rsidRPr="00771F89">
        <w:rPr>
          <w:rFonts w:ascii="Calibri" w:eastAsia="Calibri" w:hAnsi="Calibri"/>
          <w:b/>
          <w:bCs/>
          <w:i/>
          <w:iCs/>
          <w:color w:val="000000" w:themeColor="text1"/>
          <w:kern w:val="24"/>
          <w:sz w:val="20"/>
          <w:szCs w:val="20"/>
        </w:rPr>
        <w:t>end “Claims Sharks”</w:t>
      </w:r>
      <w:r w:rsidR="00771F89" w:rsidRPr="00771F89">
        <w:rPr>
          <w:rFonts w:ascii="Calibri" w:eastAsia="Calibri" w:hAnsi="Calibri"/>
          <w:b/>
          <w:bCs/>
          <w:i/>
          <w:iCs/>
          <w:color w:val="000000" w:themeColor="text1"/>
          <w:kern w:val="24"/>
          <w:sz w:val="20"/>
          <w:szCs w:val="20"/>
        </w:rPr>
        <w:t>) as filed.</w:t>
      </w:r>
    </w:p>
    <w:p w14:paraId="3E2D9E60" w14:textId="77777777" w:rsidR="00400296" w:rsidRPr="00B42B86" w:rsidRDefault="00400296" w:rsidP="00BF14E3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0D01286" w14:textId="77938E71" w:rsidR="00BF14E3" w:rsidRDefault="00B72845" w:rsidP="00BF14E3">
      <w:pPr>
        <w:pStyle w:val="NormalWeb"/>
        <w:spacing w:before="0" w:beforeAutospacing="0" w:after="0" w:afterAutospacing="0"/>
        <w:rPr>
          <w:rFonts w:eastAsia="Calibri"/>
          <w:color w:val="000000" w:themeColor="text1"/>
          <w:kern w:val="24"/>
          <w:sz w:val="20"/>
          <w:szCs w:val="20"/>
        </w:rPr>
      </w:pPr>
      <w:r w:rsidRPr="00B42B86">
        <w:rPr>
          <w:rFonts w:eastAsia="Calibri"/>
          <w:color w:val="000000" w:themeColor="text1"/>
          <w:kern w:val="24"/>
          <w:sz w:val="20"/>
          <w:szCs w:val="20"/>
        </w:rPr>
        <w:t>Ensure VFW Posts are not closed due to Emergency Orders issued by the Governor</w:t>
      </w:r>
      <w:r w:rsidR="00410F24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. 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>HB 55</w:t>
      </w:r>
      <w:r w:rsidR="00EB2D8B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8, </w:t>
      </w:r>
      <w:r w:rsidR="0021257B" w:rsidRPr="00B42B86">
        <w:rPr>
          <w:rFonts w:eastAsia="Calibri"/>
          <w:color w:val="000000" w:themeColor="text1"/>
          <w:kern w:val="24"/>
          <w:sz w:val="20"/>
          <w:szCs w:val="20"/>
        </w:rPr>
        <w:t>“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>VFW bill</w:t>
      </w:r>
      <w:r w:rsidR="00410F24" w:rsidRPr="00B42B86">
        <w:rPr>
          <w:rFonts w:eastAsia="Calibri"/>
          <w:color w:val="000000" w:themeColor="text1"/>
          <w:kern w:val="24"/>
          <w:sz w:val="20"/>
          <w:szCs w:val="20"/>
        </w:rPr>
        <w:t>,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” </w:t>
      </w:r>
      <w:r w:rsidR="00410F24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passed both Houses of the Legislature </w:t>
      </w:r>
      <w:r w:rsidR="00C009BB" w:rsidRPr="00B42B86">
        <w:rPr>
          <w:rFonts w:eastAsia="Calibri"/>
          <w:color w:val="000000" w:themeColor="text1"/>
          <w:kern w:val="24"/>
          <w:sz w:val="20"/>
          <w:szCs w:val="20"/>
        </w:rPr>
        <w:t>in 2023.</w:t>
      </w:r>
      <w:r w:rsidR="004D237D">
        <w:rPr>
          <w:rFonts w:eastAsia="Calibri"/>
          <w:color w:val="000000" w:themeColor="text1"/>
          <w:kern w:val="24"/>
          <w:sz w:val="20"/>
          <w:szCs w:val="20"/>
        </w:rPr>
        <w:t xml:space="preserve"> </w:t>
      </w:r>
      <w:r w:rsidR="00375B3D">
        <w:rPr>
          <w:rFonts w:eastAsia="Calibri"/>
          <w:color w:val="000000" w:themeColor="text1"/>
          <w:kern w:val="24"/>
          <w:sz w:val="20"/>
          <w:szCs w:val="20"/>
        </w:rPr>
        <w:t xml:space="preserve">HB 558 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>exempt</w:t>
      </w:r>
      <w:r w:rsidR="00375B3D">
        <w:rPr>
          <w:rFonts w:eastAsia="Calibri"/>
          <w:color w:val="000000" w:themeColor="text1"/>
          <w:kern w:val="24"/>
          <w:sz w:val="20"/>
          <w:szCs w:val="20"/>
        </w:rPr>
        <w:t>s VSOs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 from closure due to emergency orders</w:t>
      </w:r>
      <w:r w:rsidR="002E09FA">
        <w:rPr>
          <w:rFonts w:eastAsia="Calibri"/>
          <w:color w:val="000000" w:themeColor="text1"/>
          <w:kern w:val="24"/>
          <w:sz w:val="20"/>
          <w:szCs w:val="20"/>
        </w:rPr>
        <w:t xml:space="preserve">. 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>Passed House 144-0 and Senate 28-2. Vetoed by Governor Abbott</w:t>
      </w:r>
      <w:r w:rsidR="001D1597" w:rsidRPr="00B42B86">
        <w:rPr>
          <w:rFonts w:eastAsia="Calibri"/>
          <w:color w:val="000000" w:themeColor="text1"/>
          <w:kern w:val="24"/>
          <w:sz w:val="20"/>
          <w:szCs w:val="20"/>
        </w:rPr>
        <w:t xml:space="preserve"> due to i</w:t>
      </w:r>
      <w:r w:rsidR="00BF14E3" w:rsidRPr="00B42B86">
        <w:rPr>
          <w:rFonts w:eastAsia="Calibri"/>
          <w:color w:val="000000" w:themeColor="text1"/>
          <w:kern w:val="24"/>
          <w:sz w:val="20"/>
          <w:szCs w:val="20"/>
        </w:rPr>
        <w:t>ssues of gubernatorial authority.</w:t>
      </w:r>
    </w:p>
    <w:p w14:paraId="61905C5A" w14:textId="77777777" w:rsidR="003D2E80" w:rsidRDefault="003D2E80" w:rsidP="00BF14E3">
      <w:pPr>
        <w:pStyle w:val="NormalWeb"/>
        <w:spacing w:before="0" w:beforeAutospacing="0" w:after="0" w:afterAutospacing="0"/>
        <w:rPr>
          <w:rFonts w:eastAsia="Calibri"/>
          <w:color w:val="000000" w:themeColor="text1"/>
          <w:kern w:val="24"/>
          <w:sz w:val="20"/>
          <w:szCs w:val="20"/>
        </w:rPr>
      </w:pPr>
    </w:p>
    <w:p w14:paraId="4C59E484" w14:textId="7FED40CB" w:rsidR="00706E94" w:rsidRDefault="003D2E80" w:rsidP="00BF14E3">
      <w:pPr>
        <w:pStyle w:val="NormalWeb"/>
        <w:spacing w:before="0" w:beforeAutospacing="0" w:after="0" w:afterAutospacing="0"/>
        <w:rPr>
          <w:rFonts w:eastAsia="Calibri"/>
          <w:color w:val="000000" w:themeColor="text1"/>
          <w:kern w:val="24"/>
          <w:sz w:val="20"/>
          <w:szCs w:val="20"/>
        </w:rPr>
      </w:pPr>
      <w:r>
        <w:rPr>
          <w:rFonts w:eastAsia="Calibri"/>
          <w:color w:val="000000" w:themeColor="text1"/>
          <w:kern w:val="24"/>
          <w:sz w:val="20"/>
          <w:szCs w:val="20"/>
        </w:rPr>
        <w:t xml:space="preserve">Support legislation that </w:t>
      </w:r>
      <w:r w:rsidR="0099309E">
        <w:rPr>
          <w:rFonts w:eastAsia="Calibri"/>
          <w:color w:val="000000" w:themeColor="text1"/>
          <w:kern w:val="24"/>
          <w:sz w:val="20"/>
          <w:szCs w:val="20"/>
        </w:rPr>
        <w:t>benefits the Texas Military Forces (Texas Army National Guard, Texas Air National Guard, and Texas State Guard</w:t>
      </w:r>
      <w:r w:rsidR="00D9153A">
        <w:rPr>
          <w:rFonts w:eastAsia="Calibri"/>
          <w:color w:val="000000" w:themeColor="text1"/>
          <w:kern w:val="24"/>
          <w:sz w:val="20"/>
          <w:szCs w:val="20"/>
        </w:rPr>
        <w:t>)</w:t>
      </w:r>
      <w:r w:rsidR="00852BCC">
        <w:rPr>
          <w:rFonts w:eastAsia="Calibri"/>
          <w:color w:val="000000" w:themeColor="text1"/>
          <w:kern w:val="24"/>
          <w:sz w:val="20"/>
          <w:szCs w:val="20"/>
        </w:rPr>
        <w:t xml:space="preserve"> and their border mission</w:t>
      </w:r>
      <w:r w:rsidR="00D9153A">
        <w:rPr>
          <w:rFonts w:eastAsia="Calibri"/>
          <w:color w:val="000000" w:themeColor="text1"/>
          <w:kern w:val="24"/>
          <w:sz w:val="20"/>
          <w:szCs w:val="20"/>
        </w:rPr>
        <w:t>.  HB 90 (</w:t>
      </w:r>
      <w:r w:rsidR="00A744E1">
        <w:rPr>
          <w:rFonts w:eastAsia="Calibri"/>
          <w:color w:val="000000" w:themeColor="text1"/>
          <w:kern w:val="24"/>
          <w:sz w:val="20"/>
          <w:szCs w:val="20"/>
        </w:rPr>
        <w:t xml:space="preserve">death benefit for members of the </w:t>
      </w:r>
      <w:r w:rsidR="00AB639B">
        <w:rPr>
          <w:rFonts w:eastAsia="Calibri"/>
          <w:color w:val="000000" w:themeColor="text1"/>
          <w:kern w:val="24"/>
          <w:sz w:val="20"/>
          <w:szCs w:val="20"/>
        </w:rPr>
        <w:t xml:space="preserve">Texas State Guard </w:t>
      </w:r>
      <w:r w:rsidR="00D134A0">
        <w:rPr>
          <w:rFonts w:eastAsia="Calibri"/>
          <w:color w:val="000000" w:themeColor="text1"/>
          <w:kern w:val="24"/>
          <w:sz w:val="20"/>
          <w:szCs w:val="20"/>
        </w:rPr>
        <w:t>who die while on State Active Duty</w:t>
      </w:r>
      <w:r w:rsidR="00AC1AA9">
        <w:rPr>
          <w:rFonts w:eastAsia="Calibri"/>
          <w:color w:val="000000" w:themeColor="text1"/>
          <w:kern w:val="24"/>
          <w:sz w:val="20"/>
          <w:szCs w:val="20"/>
        </w:rPr>
        <w:t>)</w:t>
      </w:r>
      <w:r w:rsidR="00A2125E">
        <w:rPr>
          <w:rFonts w:eastAsia="Calibri"/>
          <w:color w:val="000000" w:themeColor="text1"/>
          <w:kern w:val="24"/>
          <w:sz w:val="20"/>
          <w:szCs w:val="20"/>
        </w:rPr>
        <w:t xml:space="preserve"> </w:t>
      </w:r>
      <w:r w:rsidR="00AB639B">
        <w:rPr>
          <w:rFonts w:eastAsia="Calibri"/>
          <w:color w:val="000000" w:themeColor="text1"/>
          <w:kern w:val="24"/>
          <w:sz w:val="20"/>
          <w:szCs w:val="20"/>
        </w:rPr>
        <w:t>became law in 2023.</w:t>
      </w:r>
      <w:r w:rsidR="00681542">
        <w:rPr>
          <w:rFonts w:eastAsia="Calibri"/>
          <w:color w:val="000000" w:themeColor="text1"/>
          <w:kern w:val="24"/>
          <w:sz w:val="20"/>
          <w:szCs w:val="20"/>
        </w:rPr>
        <w:t xml:space="preserve"> </w:t>
      </w:r>
      <w:r w:rsidR="00706E94">
        <w:rPr>
          <w:rFonts w:eastAsia="Calibri"/>
          <w:color w:val="000000" w:themeColor="text1"/>
          <w:kern w:val="24"/>
          <w:sz w:val="20"/>
          <w:szCs w:val="20"/>
        </w:rPr>
        <w:t xml:space="preserve">Support professional license </w:t>
      </w:r>
      <w:r w:rsidR="00E402B0">
        <w:rPr>
          <w:rFonts w:eastAsia="Calibri"/>
          <w:color w:val="000000" w:themeColor="text1"/>
          <w:kern w:val="24"/>
          <w:sz w:val="20"/>
          <w:szCs w:val="20"/>
        </w:rPr>
        <w:t>portability</w:t>
      </w:r>
      <w:r w:rsidR="003918BB">
        <w:rPr>
          <w:rFonts w:eastAsia="Calibri"/>
          <w:color w:val="000000" w:themeColor="text1"/>
          <w:kern w:val="24"/>
          <w:sz w:val="20"/>
          <w:szCs w:val="20"/>
        </w:rPr>
        <w:t xml:space="preserve"> for military and s</w:t>
      </w:r>
      <w:r w:rsidR="00610B03">
        <w:rPr>
          <w:rFonts w:eastAsia="Calibri"/>
          <w:color w:val="000000" w:themeColor="text1"/>
          <w:kern w:val="24"/>
          <w:sz w:val="20"/>
          <w:szCs w:val="20"/>
        </w:rPr>
        <w:t>pouses.</w:t>
      </w:r>
      <w:r w:rsidR="009742DE">
        <w:rPr>
          <w:rFonts w:eastAsia="Calibri"/>
          <w:color w:val="000000" w:themeColor="text1"/>
          <w:kern w:val="24"/>
          <w:sz w:val="20"/>
          <w:szCs w:val="20"/>
        </w:rPr>
        <w:t xml:space="preserve"> And ensure that service members</w:t>
      </w:r>
      <w:r w:rsidR="00932204">
        <w:rPr>
          <w:rFonts w:eastAsia="Calibri"/>
          <w:color w:val="000000" w:themeColor="text1"/>
          <w:kern w:val="24"/>
          <w:sz w:val="20"/>
          <w:szCs w:val="20"/>
        </w:rPr>
        <w:t xml:space="preserve"> and their spouses may continue to </w:t>
      </w:r>
      <w:r w:rsidR="0053557D">
        <w:rPr>
          <w:rFonts w:eastAsia="Calibri"/>
          <w:color w:val="000000" w:themeColor="text1"/>
          <w:kern w:val="24"/>
          <w:sz w:val="20"/>
          <w:szCs w:val="20"/>
        </w:rPr>
        <w:t xml:space="preserve">practice </w:t>
      </w:r>
      <w:r w:rsidR="00F96DDD">
        <w:rPr>
          <w:rFonts w:eastAsia="Calibri"/>
          <w:color w:val="000000" w:themeColor="text1"/>
          <w:kern w:val="24"/>
          <w:sz w:val="20"/>
          <w:szCs w:val="20"/>
        </w:rPr>
        <w:t>under a license issued by another jurisdiction.</w:t>
      </w:r>
    </w:p>
    <w:p w14:paraId="595FFBDF" w14:textId="77777777" w:rsidR="00EF1F3C" w:rsidRDefault="00EF1F3C" w:rsidP="00BF14E3">
      <w:pPr>
        <w:pStyle w:val="NormalWeb"/>
        <w:spacing w:before="0" w:beforeAutospacing="0" w:after="0" w:afterAutospacing="0"/>
        <w:rPr>
          <w:rFonts w:eastAsia="Calibri"/>
          <w:color w:val="000000" w:themeColor="text1"/>
          <w:kern w:val="24"/>
          <w:sz w:val="20"/>
          <w:szCs w:val="20"/>
        </w:rPr>
      </w:pPr>
    </w:p>
    <w:p w14:paraId="2720FF79" w14:textId="77777777" w:rsidR="00EF1F3C" w:rsidRPr="00B42B86" w:rsidRDefault="00EF1F3C" w:rsidP="00BF14E3">
      <w:pPr>
        <w:pStyle w:val="NormalWeb"/>
        <w:spacing w:before="0" w:beforeAutospacing="0" w:after="0" w:afterAutospacing="0"/>
        <w:rPr>
          <w:rFonts w:eastAsia="Calibri"/>
          <w:color w:val="000000" w:themeColor="text1"/>
          <w:kern w:val="24"/>
          <w:sz w:val="20"/>
          <w:szCs w:val="20"/>
        </w:rPr>
      </w:pPr>
    </w:p>
    <w:p w14:paraId="0C94AB26" w14:textId="77777777" w:rsidR="007276C3" w:rsidRPr="00B42B86" w:rsidRDefault="007276C3" w:rsidP="00BF14E3">
      <w:pPr>
        <w:pStyle w:val="NormalWeb"/>
        <w:spacing w:before="0" w:beforeAutospacing="0" w:after="0" w:afterAutospacing="0"/>
        <w:rPr>
          <w:sz w:val="20"/>
          <w:szCs w:val="20"/>
        </w:rPr>
      </w:pPr>
    </w:p>
    <w:p w14:paraId="556911A6" w14:textId="2A06B118" w:rsidR="00A70E0D" w:rsidRPr="00B42B86" w:rsidRDefault="00A70E0D" w:rsidP="00665718">
      <w:pPr>
        <w:rPr>
          <w:rFonts w:ascii="Times New Roman" w:hAnsi="Times New Roman" w:cs="Times New Roman"/>
          <w:sz w:val="20"/>
          <w:szCs w:val="20"/>
        </w:rPr>
      </w:pPr>
    </w:p>
    <w:p w14:paraId="7484BF7D" w14:textId="77777777" w:rsidR="00D06880" w:rsidRPr="00CB20FE" w:rsidRDefault="00D06880" w:rsidP="00665718">
      <w:pPr>
        <w:rPr>
          <w:rFonts w:ascii="Times New Roman" w:hAnsi="Times New Roman" w:cs="Times New Roman"/>
        </w:rPr>
      </w:pPr>
    </w:p>
    <w:sectPr w:rsidR="00D06880" w:rsidRPr="00CB2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EB"/>
    <w:rsid w:val="00016950"/>
    <w:rsid w:val="000177B7"/>
    <w:rsid w:val="0006602B"/>
    <w:rsid w:val="0008350B"/>
    <w:rsid w:val="000A7068"/>
    <w:rsid w:val="000B7F9D"/>
    <w:rsid w:val="00103ED3"/>
    <w:rsid w:val="001228F6"/>
    <w:rsid w:val="00127D51"/>
    <w:rsid w:val="00147413"/>
    <w:rsid w:val="00174975"/>
    <w:rsid w:val="00181CFF"/>
    <w:rsid w:val="00194A1F"/>
    <w:rsid w:val="001B684E"/>
    <w:rsid w:val="001C1987"/>
    <w:rsid w:val="001D1597"/>
    <w:rsid w:val="001E6CA9"/>
    <w:rsid w:val="002113C5"/>
    <w:rsid w:val="0021257B"/>
    <w:rsid w:val="00217A22"/>
    <w:rsid w:val="00246DC4"/>
    <w:rsid w:val="00256A6C"/>
    <w:rsid w:val="00280E24"/>
    <w:rsid w:val="00287220"/>
    <w:rsid w:val="002E09FA"/>
    <w:rsid w:val="002F7F58"/>
    <w:rsid w:val="00304865"/>
    <w:rsid w:val="00351874"/>
    <w:rsid w:val="00357396"/>
    <w:rsid w:val="003610C9"/>
    <w:rsid w:val="00372F8B"/>
    <w:rsid w:val="00375B3D"/>
    <w:rsid w:val="003918BB"/>
    <w:rsid w:val="00395BB8"/>
    <w:rsid w:val="003C05F2"/>
    <w:rsid w:val="003C7292"/>
    <w:rsid w:val="003D2E80"/>
    <w:rsid w:val="00400296"/>
    <w:rsid w:val="00410F24"/>
    <w:rsid w:val="004236FE"/>
    <w:rsid w:val="004867BE"/>
    <w:rsid w:val="00486DFB"/>
    <w:rsid w:val="004C3D74"/>
    <w:rsid w:val="004C5DCD"/>
    <w:rsid w:val="004D237D"/>
    <w:rsid w:val="005054A7"/>
    <w:rsid w:val="0053557D"/>
    <w:rsid w:val="005A6AFC"/>
    <w:rsid w:val="005C0EF9"/>
    <w:rsid w:val="005C4721"/>
    <w:rsid w:val="005D4F67"/>
    <w:rsid w:val="005E5092"/>
    <w:rsid w:val="00610B03"/>
    <w:rsid w:val="00660DC9"/>
    <w:rsid w:val="00665718"/>
    <w:rsid w:val="00677DC2"/>
    <w:rsid w:val="00681542"/>
    <w:rsid w:val="006A511E"/>
    <w:rsid w:val="00706E94"/>
    <w:rsid w:val="00720D12"/>
    <w:rsid w:val="007276C3"/>
    <w:rsid w:val="0074442E"/>
    <w:rsid w:val="00771F89"/>
    <w:rsid w:val="007B675C"/>
    <w:rsid w:val="007C6833"/>
    <w:rsid w:val="007D32B3"/>
    <w:rsid w:val="008420BE"/>
    <w:rsid w:val="008441DB"/>
    <w:rsid w:val="00852BCC"/>
    <w:rsid w:val="00856799"/>
    <w:rsid w:val="008A356E"/>
    <w:rsid w:val="008A5238"/>
    <w:rsid w:val="008C254A"/>
    <w:rsid w:val="008D2029"/>
    <w:rsid w:val="008D41CC"/>
    <w:rsid w:val="008F2267"/>
    <w:rsid w:val="008F68D9"/>
    <w:rsid w:val="00901B5B"/>
    <w:rsid w:val="00915088"/>
    <w:rsid w:val="00922D86"/>
    <w:rsid w:val="00932204"/>
    <w:rsid w:val="00957AED"/>
    <w:rsid w:val="009742DE"/>
    <w:rsid w:val="0098291C"/>
    <w:rsid w:val="00985B85"/>
    <w:rsid w:val="009901CB"/>
    <w:rsid w:val="0099309E"/>
    <w:rsid w:val="009D25AD"/>
    <w:rsid w:val="00A20CB7"/>
    <w:rsid w:val="00A2125E"/>
    <w:rsid w:val="00A70E0D"/>
    <w:rsid w:val="00A744E1"/>
    <w:rsid w:val="00A767B2"/>
    <w:rsid w:val="00AB639B"/>
    <w:rsid w:val="00AC1AA9"/>
    <w:rsid w:val="00AC7C9C"/>
    <w:rsid w:val="00AE5594"/>
    <w:rsid w:val="00B42B86"/>
    <w:rsid w:val="00B72845"/>
    <w:rsid w:val="00BA1444"/>
    <w:rsid w:val="00BC115B"/>
    <w:rsid w:val="00BF14E3"/>
    <w:rsid w:val="00BF5D9B"/>
    <w:rsid w:val="00BF76C7"/>
    <w:rsid w:val="00C009BB"/>
    <w:rsid w:val="00C57146"/>
    <w:rsid w:val="00C60321"/>
    <w:rsid w:val="00C6123C"/>
    <w:rsid w:val="00C80881"/>
    <w:rsid w:val="00CB20FE"/>
    <w:rsid w:val="00CC3B2D"/>
    <w:rsid w:val="00D001CB"/>
    <w:rsid w:val="00D06880"/>
    <w:rsid w:val="00D134A0"/>
    <w:rsid w:val="00D14FD4"/>
    <w:rsid w:val="00D158C3"/>
    <w:rsid w:val="00D63CB1"/>
    <w:rsid w:val="00D653DF"/>
    <w:rsid w:val="00D662EB"/>
    <w:rsid w:val="00D9153A"/>
    <w:rsid w:val="00DA49E5"/>
    <w:rsid w:val="00E25AB1"/>
    <w:rsid w:val="00E402B0"/>
    <w:rsid w:val="00E5017B"/>
    <w:rsid w:val="00E75F41"/>
    <w:rsid w:val="00E86934"/>
    <w:rsid w:val="00E958A0"/>
    <w:rsid w:val="00EB2D8B"/>
    <w:rsid w:val="00EB3989"/>
    <w:rsid w:val="00EC433B"/>
    <w:rsid w:val="00EE1B27"/>
    <w:rsid w:val="00EF1F3C"/>
    <w:rsid w:val="00EF2113"/>
    <w:rsid w:val="00F14A39"/>
    <w:rsid w:val="00F42DDB"/>
    <w:rsid w:val="00F47412"/>
    <w:rsid w:val="00F501C1"/>
    <w:rsid w:val="00F66AC7"/>
    <w:rsid w:val="00F95993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6CAFC"/>
  <w15:chartTrackingRefBased/>
  <w15:docId w15:val="{B107CE78-8AF5-4EBF-B9E0-B77CDD0A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2E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6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Fuller</dc:creator>
  <cp:keywords/>
  <dc:description/>
  <cp:lastModifiedBy>Mitch Fuller</cp:lastModifiedBy>
  <cp:revision>12</cp:revision>
  <dcterms:created xsi:type="dcterms:W3CDTF">2025-02-10T21:14:00Z</dcterms:created>
  <dcterms:modified xsi:type="dcterms:W3CDTF">2025-02-10T21:22:00Z</dcterms:modified>
</cp:coreProperties>
</file>